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FAB" w:rsidRDefault="00E35FAB" w:rsidP="00E35FAB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92FDEE6" wp14:editId="4C86F140">
            <wp:extent cx="523875" cy="638175"/>
            <wp:effectExtent l="0" t="0" r="9525" b="0"/>
            <wp:docPr id="5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E35FAB" w:rsidRDefault="00E35FAB" w:rsidP="00E35F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35FAB" w:rsidRDefault="00E35FAB" w:rsidP="00E35FA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35FAB" w:rsidRDefault="00E35FAB" w:rsidP="00E35F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E35FAB" w:rsidRDefault="00E35FAB" w:rsidP="00E35F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35FAB" w:rsidRDefault="00E35FAB" w:rsidP="00E35F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35FAB" w:rsidRDefault="00E35FAB" w:rsidP="00E35FA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січня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4534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35FAB" w:rsidRDefault="00E35FAB" w:rsidP="00E35FAB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E35FAB" w:rsidRDefault="00E35FAB" w:rsidP="00E35FAB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E35FAB" w:rsidRDefault="00E35FAB" w:rsidP="00E35FAB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ро</w:t>
      </w:r>
      <w:proofErr w:type="spellEnd"/>
      <w:r w:rsidRPr="00790D45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проведення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повторних</w:t>
      </w:r>
      <w:r w:rsidRPr="00790D45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земельних</w:t>
      </w:r>
      <w:proofErr w:type="spellEnd"/>
      <w:r w:rsidRPr="00790D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торгів</w:t>
      </w:r>
      <w:proofErr w:type="spellEnd"/>
    </w:p>
    <w:p w:rsidR="00E35FAB" w:rsidRDefault="00E35FAB" w:rsidP="00E35FAB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у формі аукціону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90D45">
        <w:rPr>
          <w:rFonts w:ascii="Times New Roman" w:hAnsi="Times New Roman"/>
          <w:b/>
          <w:sz w:val="24"/>
          <w:szCs w:val="24"/>
          <w:lang w:val="uk-UA"/>
        </w:rPr>
        <w:t>з продажу земельної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90D45">
        <w:rPr>
          <w:rFonts w:ascii="Times New Roman" w:hAnsi="Times New Roman"/>
          <w:b/>
          <w:sz w:val="24"/>
          <w:szCs w:val="24"/>
          <w:lang w:val="uk-UA"/>
        </w:rPr>
        <w:t>ділянки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E35FAB" w:rsidRDefault="00E35FAB" w:rsidP="00E35FAB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 власність  м. Буча вул. Солов’яненка</w:t>
      </w:r>
    </w:p>
    <w:p w:rsidR="00E35FAB" w:rsidRPr="00790D45" w:rsidRDefault="00E35FAB" w:rsidP="00E35FAB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кадастровий номер  3210800000:01:029:0541</w:t>
      </w:r>
    </w:p>
    <w:p w:rsidR="00E35FAB" w:rsidRPr="009E6FF6" w:rsidRDefault="00E35FAB" w:rsidP="00E35FAB">
      <w:pPr>
        <w:jc w:val="center"/>
        <w:rPr>
          <w:lang w:val="uk-UA"/>
        </w:rPr>
      </w:pPr>
    </w:p>
    <w:p w:rsidR="00E35FAB" w:rsidRDefault="00E35FAB" w:rsidP="00E35FAB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D5E56">
        <w:rPr>
          <w:rFonts w:ascii="Times New Roman" w:hAnsi="Times New Roman"/>
          <w:sz w:val="24"/>
          <w:szCs w:val="24"/>
          <w:lang w:val="uk-UA"/>
        </w:rPr>
        <w:t xml:space="preserve">Розглянувши лист ПП «Фірма «СОМГІЗ» від </w:t>
      </w:r>
      <w:r>
        <w:rPr>
          <w:rFonts w:ascii="Times New Roman" w:hAnsi="Times New Roman"/>
          <w:sz w:val="24"/>
          <w:szCs w:val="24"/>
          <w:lang w:val="uk-UA"/>
        </w:rPr>
        <w:t>15.01.2020р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вих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№ 78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про визнання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відповідно до частини 4 ст.138 Земельного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земельних торгів у формі аукціону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такими, що не відбулися,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в зв’язку з відсутністю учасників на участь у земельних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торгах, беручи до уваги протокол № 21 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земельних торгів у формі аукціону з продажу </w:t>
      </w:r>
      <w:r>
        <w:rPr>
          <w:rFonts w:ascii="Times New Roman" w:hAnsi="Times New Roman"/>
          <w:sz w:val="24"/>
          <w:szCs w:val="24"/>
          <w:lang w:val="uk-UA"/>
        </w:rPr>
        <w:t>земельної ділянки у власність  від 15.01.2020р.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враховуючи пропозицію постійної депутатської комісії з питань соціально – економічного розвитку, підприємництва, житлово - комунального господарства, бюджету, фінансів та інвестування,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керуючись</w:t>
      </w:r>
      <w:r w:rsidRPr="009721D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статтями 134-139 Земельного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пунктом 34 частини 1 статті </w:t>
      </w:r>
      <w:r>
        <w:rPr>
          <w:rFonts w:ascii="Times New Roman" w:hAnsi="Times New Roman"/>
          <w:sz w:val="24"/>
          <w:szCs w:val="24"/>
          <w:lang w:val="uk-UA"/>
        </w:rPr>
        <w:t>26 Закону України «</w:t>
      </w:r>
      <w:r w:rsidRPr="007D5E56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7D5E56">
        <w:rPr>
          <w:rFonts w:ascii="Times New Roman" w:hAnsi="Times New Roman"/>
          <w:sz w:val="24"/>
          <w:szCs w:val="24"/>
          <w:lang w:val="uk-UA"/>
        </w:rPr>
        <w:t>, міська рада</w:t>
      </w:r>
    </w:p>
    <w:p w:rsidR="00E35FAB" w:rsidRPr="007D5E56" w:rsidRDefault="00E35FAB" w:rsidP="00E35FAB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7D5E56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E35FAB" w:rsidRPr="00EC7845" w:rsidRDefault="00E35FAB" w:rsidP="00E35FAB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proofErr w:type="gramStart"/>
      <w:r w:rsidRPr="007D5E56">
        <w:rPr>
          <w:rFonts w:ascii="Times New Roman" w:hAnsi="Times New Roman"/>
          <w:sz w:val="24"/>
          <w:szCs w:val="24"/>
        </w:rPr>
        <w:t xml:space="preserve">Провести </w:t>
      </w:r>
      <w:r>
        <w:rPr>
          <w:rFonts w:ascii="Times New Roman" w:hAnsi="Times New Roman"/>
          <w:sz w:val="24"/>
          <w:szCs w:val="24"/>
          <w:lang w:val="uk-UA"/>
        </w:rPr>
        <w:t xml:space="preserve"> повторі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D5E56">
        <w:rPr>
          <w:rFonts w:ascii="Times New Roman" w:hAnsi="Times New Roman"/>
          <w:sz w:val="24"/>
          <w:szCs w:val="24"/>
        </w:rPr>
        <w:t>земельні</w:t>
      </w:r>
      <w:proofErr w:type="spellEnd"/>
      <w:r w:rsidRPr="007D5E56">
        <w:rPr>
          <w:rFonts w:ascii="Times New Roman" w:hAnsi="Times New Roman"/>
          <w:sz w:val="24"/>
          <w:szCs w:val="24"/>
        </w:rPr>
        <w:t xml:space="preserve"> торги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у формі аукціону</w:t>
      </w:r>
      <w:r w:rsidRPr="007D5E56">
        <w:rPr>
          <w:rFonts w:ascii="Times New Roman" w:hAnsi="Times New Roman"/>
          <w:sz w:val="24"/>
          <w:szCs w:val="24"/>
        </w:rPr>
        <w:t xml:space="preserve"> </w:t>
      </w:r>
      <w:r w:rsidRPr="007D5E56">
        <w:rPr>
          <w:rFonts w:ascii="Times New Roman" w:hAnsi="Times New Roman"/>
          <w:iCs/>
          <w:sz w:val="24"/>
          <w:szCs w:val="24"/>
        </w:rPr>
        <w:t>з продажу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у власність </w:t>
      </w:r>
      <w:r w:rsidRPr="007D5E56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земельної ділянки несільськогосподарського призначення, площею </w:t>
      </w:r>
      <w:r>
        <w:rPr>
          <w:rFonts w:ascii="Times New Roman" w:hAnsi="Times New Roman"/>
          <w:sz w:val="24"/>
          <w:szCs w:val="24"/>
          <w:lang w:val="uk-UA"/>
        </w:rPr>
        <w:t>0,0600 га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; </w:t>
      </w:r>
      <w:r w:rsidRPr="007D5E56">
        <w:rPr>
          <w:rFonts w:ascii="Times New Roman" w:hAnsi="Times New Roman"/>
          <w:sz w:val="24"/>
          <w:szCs w:val="24"/>
          <w:lang w:val="uk-UA"/>
        </w:rPr>
        <w:t>кадастрови</w:t>
      </w:r>
      <w:r>
        <w:rPr>
          <w:rFonts w:ascii="Times New Roman" w:hAnsi="Times New Roman"/>
          <w:sz w:val="24"/>
          <w:szCs w:val="24"/>
          <w:lang w:val="uk-UA"/>
        </w:rPr>
        <w:t>й номер: 3210800000:01:029:0541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категорія земель: землі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житлової та громадської забудови; цільове призначення: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для будівництва та обслуговування житлового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будинку,господарських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будівель і споруд ( присадибна ділянка)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>,  що розташована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за </w:t>
      </w:r>
      <w:proofErr w:type="spellStart"/>
      <w:r w:rsidRPr="007D5E56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Pr="007D5E56">
        <w:rPr>
          <w:rFonts w:ascii="Times New Roman" w:hAnsi="Times New Roman"/>
          <w:sz w:val="24"/>
          <w:szCs w:val="24"/>
          <w:lang w:val="uk-UA"/>
        </w:rPr>
        <w:t>:</w:t>
      </w:r>
      <w:r w:rsidRPr="007D5E56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Київська обл., м.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Буча ( в межах населен</w:t>
      </w:r>
      <w:r>
        <w:rPr>
          <w:rFonts w:ascii="Times New Roman" w:hAnsi="Times New Roman"/>
          <w:sz w:val="24"/>
          <w:szCs w:val="24"/>
          <w:lang w:val="uk-UA"/>
        </w:rPr>
        <w:t>ого пункту), вул. Солов’яненка.</w:t>
      </w:r>
    </w:p>
    <w:p w:rsidR="00E35FAB" w:rsidRDefault="00E35FAB" w:rsidP="00E35FAB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iCs/>
          <w:sz w:val="24"/>
          <w:szCs w:val="24"/>
          <w:lang w:val="uk-UA"/>
        </w:rPr>
        <w:t>Встановити стартову ціну земельної ділянки, що підлягає продажу на земельних торгах в розмірі 360 000 грн ( Триста шістдесят тисяч гривень).</w:t>
      </w:r>
    </w:p>
    <w:p w:rsidR="00E35FAB" w:rsidRPr="007D5E56" w:rsidRDefault="00E35FAB" w:rsidP="00E35FAB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iCs/>
          <w:sz w:val="24"/>
          <w:szCs w:val="24"/>
          <w:lang w:val="uk-UA"/>
        </w:rPr>
        <w:t xml:space="preserve">Визнати таким, що втратив чинність п.3 рішення </w:t>
      </w:r>
      <w:proofErr w:type="spellStart"/>
      <w:r>
        <w:rPr>
          <w:rFonts w:ascii="Times New Roman" w:hAnsi="Times New Roman"/>
          <w:iCs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iCs/>
          <w:sz w:val="24"/>
          <w:szCs w:val="24"/>
          <w:lang w:val="uk-UA"/>
        </w:rPr>
        <w:t xml:space="preserve"> міської ради № 4170-68-VІІ від 14.11.2019р.</w:t>
      </w:r>
    </w:p>
    <w:p w:rsidR="00E35FAB" w:rsidRPr="007D5E56" w:rsidRDefault="00E35FAB" w:rsidP="00E35FAB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Контроль за виконанням даного рішення покласти на постійну депутатську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E35FAB" w:rsidRDefault="00E35FAB" w:rsidP="00E35FAB">
      <w:pPr>
        <w:tabs>
          <w:tab w:val="left" w:pos="7228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35FAB" w:rsidRPr="004F2F12" w:rsidRDefault="00E35FAB" w:rsidP="00E35FAB">
      <w:pPr>
        <w:tabs>
          <w:tab w:val="left" w:pos="7228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F2F12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4F2F12">
        <w:rPr>
          <w:rFonts w:ascii="Times New Roman" w:hAnsi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4F2F12">
        <w:rPr>
          <w:rFonts w:ascii="Times New Roman" w:hAnsi="Times New Roman"/>
          <w:b/>
          <w:sz w:val="28"/>
          <w:szCs w:val="28"/>
          <w:lang w:val="uk-UA"/>
        </w:rPr>
        <w:t>Федорук</w:t>
      </w:r>
      <w:proofErr w:type="spellEnd"/>
    </w:p>
    <w:p w:rsidR="00B370BD" w:rsidRDefault="00B370BD"/>
    <w:sectPr w:rsidR="00B370BD" w:rsidSect="00E35FA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ED6289"/>
    <w:multiLevelType w:val="hybridMultilevel"/>
    <w:tmpl w:val="A73091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B3E"/>
    <w:rsid w:val="00B370BD"/>
    <w:rsid w:val="00E14B3E"/>
    <w:rsid w:val="00E3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A71EC7-2D1C-41D7-925E-DFF9B2E22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FA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5FA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2020-03-03T07:33:00Z</dcterms:created>
  <dcterms:modified xsi:type="dcterms:W3CDTF">2020-03-03T07:33:00Z</dcterms:modified>
</cp:coreProperties>
</file>